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A1D69" w14:textId="7202166B" w:rsidR="00AD3DA6" w:rsidRPr="005F3FC9" w:rsidRDefault="00AD3DA6" w:rsidP="0072762F">
      <w:pPr>
        <w:jc w:val="both"/>
        <w:rPr>
          <w:sz w:val="30"/>
          <w:szCs w:val="30"/>
        </w:rPr>
      </w:pPr>
      <w:bookmarkStart w:id="0" w:name="_GoBack"/>
      <w:bookmarkEnd w:id="0"/>
      <w:r w:rsidRPr="005F3FC9">
        <w:rPr>
          <w:sz w:val="30"/>
          <w:szCs w:val="30"/>
        </w:rPr>
        <w:t>КОММЕНТАРИ</w:t>
      </w:r>
      <w:r w:rsidR="0072762F" w:rsidRPr="00A230E3">
        <w:rPr>
          <w:sz w:val="30"/>
          <w:szCs w:val="30"/>
        </w:rPr>
        <w:t>Й</w:t>
      </w:r>
    </w:p>
    <w:p w14:paraId="57EF7553" w14:textId="4E66E57D" w:rsidR="0038430E" w:rsidRPr="005F3FC9" w:rsidRDefault="00AD3DA6" w:rsidP="0072762F">
      <w:pPr>
        <w:pStyle w:val="ConsNormal"/>
        <w:widowControl/>
        <w:tabs>
          <w:tab w:val="left" w:pos="5245"/>
        </w:tabs>
        <w:ind w:right="3401" w:firstLine="0"/>
        <w:jc w:val="both"/>
        <w:rPr>
          <w:rFonts w:ascii="Times New Roman" w:hAnsi="Times New Roman" w:cs="Times New Roman"/>
          <w:sz w:val="30"/>
          <w:szCs w:val="30"/>
        </w:rPr>
      </w:pPr>
      <w:r w:rsidRPr="005F3FC9">
        <w:rPr>
          <w:rFonts w:ascii="Times New Roman" w:hAnsi="Times New Roman" w:cs="Times New Roman"/>
          <w:sz w:val="30"/>
          <w:szCs w:val="30"/>
        </w:rPr>
        <w:t xml:space="preserve">к </w:t>
      </w:r>
      <w:r w:rsidR="0038430E" w:rsidRPr="001757E7">
        <w:rPr>
          <w:rFonts w:ascii="Times New Roman" w:hAnsi="Times New Roman" w:cs="Times New Roman"/>
          <w:sz w:val="30"/>
          <w:szCs w:val="30"/>
        </w:rPr>
        <w:t xml:space="preserve">постановлению </w:t>
      </w:r>
      <w:r w:rsidR="00A230E3" w:rsidRPr="001757E7">
        <w:rPr>
          <w:rFonts w:ascii="Times New Roman" w:hAnsi="Times New Roman" w:cs="Times New Roman"/>
          <w:sz w:val="30"/>
          <w:szCs w:val="30"/>
        </w:rPr>
        <w:t>Совета Министров Республики Беларусь</w:t>
      </w:r>
      <w:r w:rsidR="0038430E" w:rsidRPr="001757E7">
        <w:rPr>
          <w:rFonts w:ascii="Times New Roman" w:hAnsi="Times New Roman" w:cs="Times New Roman"/>
          <w:sz w:val="30"/>
          <w:szCs w:val="30"/>
        </w:rPr>
        <w:t xml:space="preserve"> </w:t>
      </w:r>
      <w:r w:rsidR="00907550" w:rsidRPr="001757E7">
        <w:rPr>
          <w:rFonts w:ascii="Times New Roman" w:hAnsi="Times New Roman" w:cs="Times New Roman"/>
          <w:sz w:val="30"/>
          <w:szCs w:val="30"/>
        </w:rPr>
        <w:t xml:space="preserve">от </w:t>
      </w:r>
      <w:r w:rsidR="001757E7" w:rsidRPr="001757E7">
        <w:rPr>
          <w:rFonts w:ascii="Times New Roman" w:hAnsi="Times New Roman" w:cs="Times New Roman"/>
          <w:sz w:val="30"/>
          <w:szCs w:val="30"/>
        </w:rPr>
        <w:t>3</w:t>
      </w:r>
      <w:r w:rsidR="00907550" w:rsidRPr="001757E7">
        <w:rPr>
          <w:rFonts w:ascii="Times New Roman" w:hAnsi="Times New Roman" w:cs="Times New Roman"/>
          <w:sz w:val="30"/>
          <w:szCs w:val="30"/>
        </w:rPr>
        <w:t xml:space="preserve"> </w:t>
      </w:r>
      <w:r w:rsidR="001757E7" w:rsidRPr="001757E7">
        <w:rPr>
          <w:rFonts w:ascii="Times New Roman" w:hAnsi="Times New Roman" w:cs="Times New Roman"/>
          <w:sz w:val="30"/>
          <w:szCs w:val="30"/>
        </w:rPr>
        <w:t>мая</w:t>
      </w:r>
      <w:r w:rsidR="00907550" w:rsidRPr="001757E7">
        <w:rPr>
          <w:rFonts w:ascii="Times New Roman" w:hAnsi="Times New Roman" w:cs="Times New Roman"/>
          <w:sz w:val="30"/>
          <w:szCs w:val="30"/>
        </w:rPr>
        <w:t xml:space="preserve"> 2024</w:t>
      </w:r>
      <w:r w:rsidR="00863A24" w:rsidRPr="001757E7">
        <w:rPr>
          <w:rFonts w:ascii="Times New Roman" w:hAnsi="Times New Roman" w:cs="Times New Roman"/>
          <w:sz w:val="30"/>
          <w:szCs w:val="30"/>
        </w:rPr>
        <w:t> г.</w:t>
      </w:r>
      <w:r w:rsidR="00907550" w:rsidRPr="001757E7">
        <w:rPr>
          <w:rFonts w:ascii="Times New Roman" w:hAnsi="Times New Roman" w:cs="Times New Roman"/>
          <w:sz w:val="30"/>
          <w:szCs w:val="30"/>
        </w:rPr>
        <w:t xml:space="preserve"> </w:t>
      </w:r>
      <w:r w:rsidR="00863A24" w:rsidRPr="001757E7">
        <w:rPr>
          <w:rFonts w:ascii="Times New Roman" w:hAnsi="Times New Roman" w:cs="Times New Roman"/>
          <w:sz w:val="30"/>
          <w:szCs w:val="30"/>
        </w:rPr>
        <w:t>№ </w:t>
      </w:r>
      <w:r w:rsidR="001757E7" w:rsidRPr="001757E7">
        <w:rPr>
          <w:rFonts w:ascii="Times New Roman" w:hAnsi="Times New Roman" w:cs="Times New Roman"/>
          <w:sz w:val="30"/>
          <w:szCs w:val="30"/>
        </w:rPr>
        <w:t>333</w:t>
      </w:r>
      <w:r w:rsidR="00907550" w:rsidRPr="001757E7">
        <w:rPr>
          <w:rFonts w:ascii="Times New Roman" w:hAnsi="Times New Roman" w:cs="Times New Roman"/>
          <w:sz w:val="30"/>
          <w:szCs w:val="30"/>
        </w:rPr>
        <w:t xml:space="preserve"> «Об изменении постановлени</w:t>
      </w:r>
      <w:r w:rsidR="00A230E3" w:rsidRPr="001757E7">
        <w:rPr>
          <w:rFonts w:ascii="Times New Roman" w:hAnsi="Times New Roman" w:cs="Times New Roman"/>
          <w:sz w:val="30"/>
          <w:szCs w:val="30"/>
        </w:rPr>
        <w:t>й Совета Министров</w:t>
      </w:r>
      <w:r w:rsidR="00A230E3">
        <w:rPr>
          <w:rFonts w:ascii="Times New Roman" w:hAnsi="Times New Roman" w:cs="Times New Roman"/>
          <w:sz w:val="30"/>
          <w:szCs w:val="30"/>
        </w:rPr>
        <w:t xml:space="preserve"> </w:t>
      </w:r>
      <w:r w:rsidR="00907550" w:rsidRPr="005F3FC9">
        <w:rPr>
          <w:rFonts w:ascii="Times New Roman" w:hAnsi="Times New Roman" w:cs="Times New Roman"/>
          <w:sz w:val="30"/>
          <w:szCs w:val="30"/>
        </w:rPr>
        <w:t>Республики Беларусь»</w:t>
      </w:r>
    </w:p>
    <w:p w14:paraId="1482212E" w14:textId="77777777" w:rsidR="00907550" w:rsidRPr="005F3FC9" w:rsidRDefault="00907550" w:rsidP="00863A24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14:paraId="39EF781A" w14:textId="64572DE4" w:rsidR="00A230E3" w:rsidRDefault="00A230E3" w:rsidP="007669B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A230E3">
        <w:rPr>
          <w:sz w:val="30"/>
          <w:szCs w:val="30"/>
        </w:rPr>
        <w:t>остановлени</w:t>
      </w:r>
      <w:r>
        <w:rPr>
          <w:sz w:val="30"/>
          <w:szCs w:val="30"/>
        </w:rPr>
        <w:t>е Совета Министров Республики Беларусь</w:t>
      </w:r>
      <w:r w:rsidRPr="005F3FC9">
        <w:rPr>
          <w:sz w:val="30"/>
          <w:szCs w:val="30"/>
        </w:rPr>
        <w:t xml:space="preserve"> </w:t>
      </w:r>
      <w:r w:rsidR="001757E7" w:rsidRPr="001757E7">
        <w:rPr>
          <w:sz w:val="30"/>
          <w:szCs w:val="30"/>
        </w:rPr>
        <w:t xml:space="preserve">от 3 мая 2024 г. № 333 </w:t>
      </w:r>
      <w:r w:rsidRPr="005F3FC9">
        <w:rPr>
          <w:sz w:val="30"/>
          <w:szCs w:val="30"/>
        </w:rPr>
        <w:t>«</w:t>
      </w:r>
      <w:r w:rsidRPr="001757E7">
        <w:rPr>
          <w:sz w:val="30"/>
          <w:szCs w:val="30"/>
        </w:rPr>
        <w:t>Об изменении постановлений Совета Министров Республики Беларусь» (далее – постановление №</w:t>
      </w:r>
      <w:r w:rsidR="001757E7" w:rsidRPr="001757E7">
        <w:rPr>
          <w:sz w:val="30"/>
          <w:szCs w:val="30"/>
        </w:rPr>
        <w:t xml:space="preserve"> 333</w:t>
      </w:r>
      <w:r w:rsidRPr="001757E7">
        <w:rPr>
          <w:sz w:val="30"/>
          <w:szCs w:val="30"/>
        </w:rPr>
        <w:t xml:space="preserve">) </w:t>
      </w:r>
      <w:r w:rsidR="008E4559" w:rsidRPr="001757E7">
        <w:rPr>
          <w:sz w:val="30"/>
          <w:szCs w:val="30"/>
        </w:rPr>
        <w:t>принято</w:t>
      </w:r>
      <w:r w:rsidRPr="00A230E3">
        <w:rPr>
          <w:sz w:val="30"/>
          <w:szCs w:val="30"/>
        </w:rPr>
        <w:t xml:space="preserve"> в целях совершенствования порядка предоставления отчетности о средствах контроля за приборами учета производства алкогольной</w:t>
      </w:r>
      <w:r w:rsidR="00362770">
        <w:rPr>
          <w:sz w:val="30"/>
          <w:szCs w:val="30"/>
        </w:rPr>
        <w:t xml:space="preserve">, непищевой спиртосодержащей продукции, непищевого этилового спирта </w:t>
      </w:r>
      <w:r w:rsidRPr="00A230E3">
        <w:rPr>
          <w:sz w:val="30"/>
          <w:szCs w:val="30"/>
        </w:rPr>
        <w:t>и табачн</w:t>
      </w:r>
      <w:r w:rsidR="00362770">
        <w:rPr>
          <w:sz w:val="30"/>
          <w:szCs w:val="30"/>
        </w:rPr>
        <w:t>ых изделий</w:t>
      </w:r>
      <w:r w:rsidRPr="00A230E3">
        <w:rPr>
          <w:sz w:val="30"/>
          <w:szCs w:val="30"/>
        </w:rPr>
        <w:t>.</w:t>
      </w:r>
    </w:p>
    <w:p w14:paraId="7D5CD48A" w14:textId="432B02BA" w:rsidR="00A230E3" w:rsidRDefault="008E4559" w:rsidP="007669B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11AE3">
        <w:rPr>
          <w:sz w:val="30"/>
          <w:szCs w:val="30"/>
        </w:rPr>
        <w:t>Постановлением №</w:t>
      </w:r>
      <w:r w:rsidR="00F11AE3" w:rsidRPr="00F11AE3">
        <w:rPr>
          <w:sz w:val="30"/>
          <w:szCs w:val="30"/>
        </w:rPr>
        <w:t xml:space="preserve"> 333</w:t>
      </w:r>
      <w:r w:rsidR="00A230E3" w:rsidRPr="00F11AE3">
        <w:rPr>
          <w:sz w:val="30"/>
          <w:szCs w:val="30"/>
        </w:rPr>
        <w:t xml:space="preserve"> вносятся</w:t>
      </w:r>
      <w:r w:rsidR="00A230E3" w:rsidRPr="00A230E3">
        <w:rPr>
          <w:sz w:val="30"/>
          <w:szCs w:val="30"/>
        </w:rPr>
        <w:t xml:space="preserve"> </w:t>
      </w:r>
      <w:r w:rsidR="00362770">
        <w:rPr>
          <w:sz w:val="30"/>
          <w:szCs w:val="30"/>
        </w:rPr>
        <w:t xml:space="preserve">изменения </w:t>
      </w:r>
      <w:r w:rsidR="00A230E3" w:rsidRPr="00A230E3">
        <w:rPr>
          <w:sz w:val="30"/>
          <w:szCs w:val="30"/>
        </w:rPr>
        <w:t>в 3 постановления Совета Министров</w:t>
      </w:r>
      <w:r w:rsidR="00362770">
        <w:rPr>
          <w:sz w:val="30"/>
          <w:szCs w:val="30"/>
        </w:rPr>
        <w:t xml:space="preserve"> Республики Беларусь</w:t>
      </w:r>
      <w:r w:rsidR="00A230E3" w:rsidRPr="00A230E3">
        <w:rPr>
          <w:sz w:val="30"/>
          <w:szCs w:val="30"/>
        </w:rPr>
        <w:t xml:space="preserve">: </w:t>
      </w:r>
    </w:p>
    <w:p w14:paraId="432FAF5E" w14:textId="77777777" w:rsidR="00A230E3" w:rsidRDefault="00A230E3" w:rsidP="007669B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230E3">
        <w:rPr>
          <w:sz w:val="30"/>
          <w:szCs w:val="30"/>
        </w:rPr>
        <w:t xml:space="preserve">от 20 января 2005 г. № 62 </w:t>
      </w:r>
      <w:r>
        <w:rPr>
          <w:sz w:val="30"/>
          <w:szCs w:val="30"/>
        </w:rPr>
        <w:t>«</w:t>
      </w:r>
      <w:r w:rsidRPr="00A230E3">
        <w:rPr>
          <w:sz w:val="30"/>
          <w:szCs w:val="30"/>
        </w:rPr>
        <w:t>О порядке учета табачных изделий при их производстве с помощью приборов учета готовой продукции</w:t>
      </w:r>
      <w:r>
        <w:rPr>
          <w:sz w:val="30"/>
          <w:szCs w:val="30"/>
        </w:rPr>
        <w:t>»</w:t>
      </w:r>
      <w:r w:rsidRPr="00A230E3">
        <w:rPr>
          <w:sz w:val="30"/>
          <w:szCs w:val="30"/>
        </w:rPr>
        <w:t xml:space="preserve">; </w:t>
      </w:r>
    </w:p>
    <w:p w14:paraId="7279B126" w14:textId="77777777" w:rsidR="00A230E3" w:rsidRDefault="00A230E3" w:rsidP="007669B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230E3">
        <w:rPr>
          <w:sz w:val="30"/>
          <w:szCs w:val="30"/>
        </w:rPr>
        <w:t xml:space="preserve">от 3 ноября 2005 г. № 1225 </w:t>
      </w:r>
      <w:r>
        <w:rPr>
          <w:sz w:val="30"/>
          <w:szCs w:val="30"/>
        </w:rPr>
        <w:t>«</w:t>
      </w:r>
      <w:r w:rsidRPr="00A230E3">
        <w:rPr>
          <w:sz w:val="30"/>
          <w:szCs w:val="30"/>
        </w:rPr>
        <w:t>Об утверждении Порядка использования и учета средств контроля за приборами учета алкогольной, непищевой спиртосодержащей продукции и непищевого этилового спирта</w:t>
      </w:r>
      <w:r>
        <w:rPr>
          <w:sz w:val="30"/>
          <w:szCs w:val="30"/>
        </w:rPr>
        <w:t>»</w:t>
      </w:r>
      <w:r w:rsidRPr="00A230E3">
        <w:rPr>
          <w:sz w:val="30"/>
          <w:szCs w:val="30"/>
        </w:rPr>
        <w:t xml:space="preserve">; </w:t>
      </w:r>
    </w:p>
    <w:p w14:paraId="3B5ACF1F" w14:textId="77777777" w:rsidR="00A230E3" w:rsidRDefault="00A230E3" w:rsidP="007669B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230E3">
        <w:rPr>
          <w:sz w:val="30"/>
          <w:szCs w:val="30"/>
        </w:rPr>
        <w:t xml:space="preserve">от 11 июля 2014 г. № 667 </w:t>
      </w:r>
      <w:r>
        <w:rPr>
          <w:sz w:val="30"/>
          <w:szCs w:val="30"/>
        </w:rPr>
        <w:t>«</w:t>
      </w:r>
      <w:r w:rsidRPr="00A230E3">
        <w:rPr>
          <w:sz w:val="30"/>
          <w:szCs w:val="30"/>
        </w:rPr>
        <w:t>О некоторых вопросах введения ведомственной отчетности и внесении изменений в постановление Совета Министров Республики Беларусь от 3 ноября 2005 г. № 1225</w:t>
      </w:r>
      <w:r>
        <w:rPr>
          <w:sz w:val="30"/>
          <w:szCs w:val="30"/>
        </w:rPr>
        <w:t>»</w:t>
      </w:r>
      <w:r w:rsidRPr="00A230E3">
        <w:rPr>
          <w:sz w:val="30"/>
          <w:szCs w:val="30"/>
        </w:rPr>
        <w:t>.</w:t>
      </w:r>
    </w:p>
    <w:p w14:paraId="7603E3AD" w14:textId="435B024C" w:rsidR="008E4559" w:rsidRPr="00F11AE3" w:rsidRDefault="008E4559" w:rsidP="007669B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11AE3">
        <w:rPr>
          <w:sz w:val="30"/>
          <w:szCs w:val="30"/>
        </w:rPr>
        <w:t>П</w:t>
      </w:r>
      <w:r w:rsidR="00A230E3" w:rsidRPr="00F11AE3">
        <w:rPr>
          <w:sz w:val="30"/>
          <w:szCs w:val="30"/>
        </w:rPr>
        <w:t>остановлени</w:t>
      </w:r>
      <w:r w:rsidRPr="00F11AE3">
        <w:rPr>
          <w:sz w:val="30"/>
          <w:szCs w:val="30"/>
        </w:rPr>
        <w:t>ем №</w:t>
      </w:r>
      <w:r w:rsidR="00F11AE3" w:rsidRPr="00F11AE3">
        <w:rPr>
          <w:sz w:val="30"/>
          <w:szCs w:val="30"/>
        </w:rPr>
        <w:t xml:space="preserve"> </w:t>
      </w:r>
      <w:proofErr w:type="gramStart"/>
      <w:r w:rsidR="00F11AE3" w:rsidRPr="00F11AE3">
        <w:rPr>
          <w:sz w:val="30"/>
          <w:szCs w:val="30"/>
        </w:rPr>
        <w:t>333</w:t>
      </w:r>
      <w:r w:rsidR="00516C90">
        <w:rPr>
          <w:sz w:val="30"/>
          <w:szCs w:val="30"/>
        </w:rPr>
        <w:t xml:space="preserve"> </w:t>
      </w:r>
      <w:r w:rsidR="00A230E3" w:rsidRPr="00F11AE3">
        <w:rPr>
          <w:sz w:val="30"/>
          <w:szCs w:val="30"/>
        </w:rPr>
        <w:t xml:space="preserve"> предусматрива</w:t>
      </w:r>
      <w:r w:rsidR="0007580F">
        <w:rPr>
          <w:sz w:val="30"/>
          <w:szCs w:val="30"/>
        </w:rPr>
        <w:t>ю</w:t>
      </w:r>
      <w:r w:rsidR="00A230E3" w:rsidRPr="00F11AE3">
        <w:rPr>
          <w:sz w:val="30"/>
          <w:szCs w:val="30"/>
        </w:rPr>
        <w:t>тся</w:t>
      </w:r>
      <w:proofErr w:type="gramEnd"/>
      <w:r w:rsidR="00A230E3" w:rsidRPr="00F11AE3">
        <w:rPr>
          <w:sz w:val="30"/>
          <w:szCs w:val="30"/>
        </w:rPr>
        <w:t>:</w:t>
      </w:r>
    </w:p>
    <w:p w14:paraId="6C25EAC2" w14:textId="141E8B08" w:rsidR="008E4559" w:rsidRDefault="00A230E3" w:rsidP="007669B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11AE3">
        <w:rPr>
          <w:sz w:val="30"/>
          <w:szCs w:val="30"/>
        </w:rPr>
        <w:t>отмена обязательной ведомственной</w:t>
      </w:r>
      <w:r w:rsidRPr="00A230E3">
        <w:rPr>
          <w:sz w:val="30"/>
          <w:szCs w:val="30"/>
        </w:rPr>
        <w:t xml:space="preserve"> отчетности для организаций, осуществляющих изготовление и использование </w:t>
      </w:r>
      <w:r w:rsidR="00362770">
        <w:rPr>
          <w:sz w:val="30"/>
          <w:szCs w:val="30"/>
        </w:rPr>
        <w:t xml:space="preserve">таких </w:t>
      </w:r>
      <w:r w:rsidRPr="00A230E3">
        <w:rPr>
          <w:sz w:val="30"/>
          <w:szCs w:val="30"/>
        </w:rPr>
        <w:t>средств контроля</w:t>
      </w:r>
      <w:r w:rsidR="00362770">
        <w:rPr>
          <w:sz w:val="30"/>
          <w:szCs w:val="30"/>
        </w:rPr>
        <w:t>;</w:t>
      </w:r>
      <w:r w:rsidRPr="00A230E3">
        <w:rPr>
          <w:sz w:val="30"/>
          <w:szCs w:val="30"/>
        </w:rPr>
        <w:t xml:space="preserve"> </w:t>
      </w:r>
    </w:p>
    <w:p w14:paraId="4B096564" w14:textId="116BEEFC" w:rsidR="008E4559" w:rsidRDefault="00A230E3" w:rsidP="007669B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230E3">
        <w:rPr>
          <w:sz w:val="30"/>
          <w:szCs w:val="30"/>
        </w:rPr>
        <w:t>представление налоговым органам полномочий на осуществление разового сбора информации (при необходимости) о данных средствах контроля</w:t>
      </w:r>
      <w:r w:rsidR="00362770">
        <w:rPr>
          <w:sz w:val="30"/>
          <w:szCs w:val="30"/>
        </w:rPr>
        <w:t>;</w:t>
      </w:r>
      <w:r w:rsidRPr="00A230E3">
        <w:rPr>
          <w:sz w:val="30"/>
          <w:szCs w:val="30"/>
        </w:rPr>
        <w:t xml:space="preserve"> </w:t>
      </w:r>
    </w:p>
    <w:p w14:paraId="66E5B05B" w14:textId="77777777" w:rsidR="00362770" w:rsidRDefault="00362770" w:rsidP="007669B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230E3">
        <w:rPr>
          <w:sz w:val="30"/>
          <w:szCs w:val="30"/>
        </w:rPr>
        <w:t>изменения технического характера</w:t>
      </w:r>
      <w:r>
        <w:rPr>
          <w:sz w:val="30"/>
          <w:szCs w:val="30"/>
        </w:rPr>
        <w:t>.</w:t>
      </w:r>
    </w:p>
    <w:p w14:paraId="193141D6" w14:textId="068CE959" w:rsidR="008E4559" w:rsidRPr="00F11AE3" w:rsidRDefault="008E4559" w:rsidP="008E4559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30"/>
          <w:szCs w:val="30"/>
        </w:rPr>
      </w:pPr>
      <w:r w:rsidRPr="00F11AE3">
        <w:rPr>
          <w:rFonts w:eastAsia="Calibri"/>
          <w:bCs/>
          <w:sz w:val="30"/>
          <w:szCs w:val="30"/>
        </w:rPr>
        <w:t>Постановление № </w:t>
      </w:r>
      <w:r w:rsidR="00F11AE3" w:rsidRPr="00F11AE3">
        <w:rPr>
          <w:rFonts w:eastAsia="Calibri"/>
          <w:bCs/>
          <w:sz w:val="30"/>
          <w:szCs w:val="30"/>
        </w:rPr>
        <w:t>333</w:t>
      </w:r>
      <w:r w:rsidRPr="00F11AE3">
        <w:rPr>
          <w:rFonts w:eastAsia="Calibri"/>
          <w:bCs/>
          <w:sz w:val="30"/>
          <w:szCs w:val="30"/>
        </w:rPr>
        <w:t xml:space="preserve"> вступает в силу с </w:t>
      </w:r>
      <w:r w:rsidR="00F11AE3">
        <w:rPr>
          <w:rFonts w:eastAsia="Calibri"/>
          <w:bCs/>
          <w:sz w:val="30"/>
          <w:szCs w:val="30"/>
        </w:rPr>
        <w:t>8</w:t>
      </w:r>
      <w:r w:rsidRPr="00F11AE3">
        <w:rPr>
          <w:rFonts w:eastAsia="Calibri"/>
          <w:bCs/>
          <w:sz w:val="30"/>
          <w:szCs w:val="30"/>
        </w:rPr>
        <w:t xml:space="preserve"> ию</w:t>
      </w:r>
      <w:r w:rsidR="00F11AE3">
        <w:rPr>
          <w:rFonts w:eastAsia="Calibri"/>
          <w:bCs/>
          <w:sz w:val="30"/>
          <w:szCs w:val="30"/>
        </w:rPr>
        <w:t>н</w:t>
      </w:r>
      <w:r w:rsidRPr="00F11AE3">
        <w:rPr>
          <w:rFonts w:eastAsia="Calibri"/>
          <w:bCs/>
          <w:sz w:val="30"/>
          <w:szCs w:val="30"/>
        </w:rPr>
        <w:t>я 202</w:t>
      </w:r>
      <w:r w:rsidR="00F11AE3">
        <w:rPr>
          <w:rFonts w:eastAsia="Calibri"/>
          <w:bCs/>
          <w:sz w:val="30"/>
          <w:szCs w:val="30"/>
        </w:rPr>
        <w:t>4</w:t>
      </w:r>
      <w:r w:rsidRPr="00F11AE3">
        <w:rPr>
          <w:rFonts w:eastAsia="Calibri"/>
          <w:bCs/>
          <w:sz w:val="30"/>
          <w:szCs w:val="30"/>
        </w:rPr>
        <w:t> г.</w:t>
      </w:r>
    </w:p>
    <w:p w14:paraId="075379A9" w14:textId="77777777" w:rsidR="008E4559" w:rsidRDefault="008E4559" w:rsidP="007669B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14:paraId="466FFFC2" w14:textId="51B39DED" w:rsidR="00A35F7E" w:rsidRPr="005F3FC9" w:rsidRDefault="00A35F7E" w:rsidP="00863A24">
      <w:pPr>
        <w:autoSpaceDE w:val="0"/>
        <w:autoSpaceDN w:val="0"/>
        <w:adjustRightInd w:val="0"/>
        <w:jc w:val="both"/>
        <w:rPr>
          <w:rFonts w:eastAsia="Calibri"/>
          <w:bCs/>
          <w:sz w:val="30"/>
          <w:szCs w:val="30"/>
        </w:rPr>
      </w:pPr>
    </w:p>
    <w:p w14:paraId="72BE6EE0" w14:textId="317D88CB" w:rsidR="00A35F7E" w:rsidRPr="005F3FC9" w:rsidRDefault="00A35F7E" w:rsidP="00863A24">
      <w:pPr>
        <w:autoSpaceDE w:val="0"/>
        <w:autoSpaceDN w:val="0"/>
        <w:adjustRightInd w:val="0"/>
        <w:jc w:val="both"/>
        <w:rPr>
          <w:rFonts w:eastAsia="Calibri"/>
          <w:bCs/>
          <w:sz w:val="30"/>
          <w:szCs w:val="30"/>
        </w:rPr>
      </w:pPr>
    </w:p>
    <w:p w14:paraId="37F59EAD" w14:textId="5F0F4567" w:rsidR="00863A24" w:rsidRPr="005F3FC9" w:rsidRDefault="00863A24" w:rsidP="00863A24">
      <w:pPr>
        <w:autoSpaceDE w:val="0"/>
        <w:autoSpaceDN w:val="0"/>
        <w:adjustRightInd w:val="0"/>
        <w:jc w:val="both"/>
        <w:rPr>
          <w:rFonts w:eastAsia="Calibri"/>
          <w:bCs/>
          <w:sz w:val="30"/>
          <w:szCs w:val="30"/>
        </w:rPr>
      </w:pPr>
    </w:p>
    <w:p w14:paraId="67E6772D" w14:textId="0F76F5BB" w:rsidR="00863A24" w:rsidRPr="005F3FC9" w:rsidRDefault="00863A24" w:rsidP="00863A24">
      <w:pPr>
        <w:autoSpaceDE w:val="0"/>
        <w:autoSpaceDN w:val="0"/>
        <w:adjustRightInd w:val="0"/>
        <w:jc w:val="both"/>
        <w:rPr>
          <w:rFonts w:eastAsia="Calibri"/>
          <w:bCs/>
          <w:sz w:val="30"/>
          <w:szCs w:val="30"/>
        </w:rPr>
      </w:pPr>
    </w:p>
    <w:p w14:paraId="61BDCE7D" w14:textId="49A77D28" w:rsidR="00863A24" w:rsidRPr="005F3FC9" w:rsidRDefault="00863A24" w:rsidP="00863A24">
      <w:pPr>
        <w:autoSpaceDE w:val="0"/>
        <w:autoSpaceDN w:val="0"/>
        <w:adjustRightInd w:val="0"/>
        <w:jc w:val="both"/>
        <w:rPr>
          <w:rFonts w:eastAsia="Calibri"/>
          <w:bCs/>
          <w:sz w:val="30"/>
          <w:szCs w:val="30"/>
        </w:rPr>
      </w:pPr>
    </w:p>
    <w:p w14:paraId="39794904" w14:textId="7CF2DDFD" w:rsidR="00863A24" w:rsidRPr="005F3FC9" w:rsidRDefault="00863A24" w:rsidP="00863A24">
      <w:pPr>
        <w:autoSpaceDE w:val="0"/>
        <w:autoSpaceDN w:val="0"/>
        <w:adjustRightInd w:val="0"/>
        <w:jc w:val="both"/>
        <w:rPr>
          <w:rFonts w:eastAsia="Calibri"/>
          <w:bCs/>
          <w:sz w:val="30"/>
          <w:szCs w:val="30"/>
        </w:rPr>
      </w:pPr>
    </w:p>
    <w:p w14:paraId="0C3B3451" w14:textId="5652AF36" w:rsidR="00863A24" w:rsidRPr="005F3FC9" w:rsidRDefault="00863A24" w:rsidP="00863A24">
      <w:pPr>
        <w:autoSpaceDE w:val="0"/>
        <w:autoSpaceDN w:val="0"/>
        <w:adjustRightInd w:val="0"/>
        <w:jc w:val="both"/>
        <w:rPr>
          <w:rFonts w:eastAsia="Calibri"/>
          <w:bCs/>
          <w:sz w:val="30"/>
          <w:szCs w:val="30"/>
        </w:rPr>
      </w:pPr>
    </w:p>
    <w:p w14:paraId="3D1895C4" w14:textId="7336504C" w:rsidR="00863A24" w:rsidRPr="005F3FC9" w:rsidRDefault="00863A24" w:rsidP="00863A24">
      <w:pPr>
        <w:autoSpaceDE w:val="0"/>
        <w:autoSpaceDN w:val="0"/>
        <w:adjustRightInd w:val="0"/>
        <w:jc w:val="both"/>
        <w:rPr>
          <w:rFonts w:eastAsia="Calibri"/>
          <w:bCs/>
          <w:sz w:val="30"/>
          <w:szCs w:val="30"/>
        </w:rPr>
      </w:pPr>
    </w:p>
    <w:sectPr w:rsidR="00863A24" w:rsidRPr="005F3FC9" w:rsidSect="00863A24">
      <w:headerReference w:type="even" r:id="rId6"/>
      <w:headerReference w:type="default" r:id="rId7"/>
      <w:pgSz w:w="11906" w:h="16838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8E5EF" w14:textId="77777777" w:rsidR="008E364C" w:rsidRDefault="008E364C">
      <w:r>
        <w:separator/>
      </w:r>
    </w:p>
  </w:endnote>
  <w:endnote w:type="continuationSeparator" w:id="0">
    <w:p w14:paraId="4A473165" w14:textId="77777777" w:rsidR="008E364C" w:rsidRDefault="008E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73F8B" w14:textId="77777777" w:rsidR="008E364C" w:rsidRDefault="008E364C">
      <w:r>
        <w:separator/>
      </w:r>
    </w:p>
  </w:footnote>
  <w:footnote w:type="continuationSeparator" w:id="0">
    <w:p w14:paraId="7124C873" w14:textId="77777777" w:rsidR="008E364C" w:rsidRDefault="008E3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2E7DA" w14:textId="77777777" w:rsidR="003C4C5D" w:rsidRDefault="000853FB" w:rsidP="006578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646591AD" w14:textId="77777777" w:rsidR="003C4C5D" w:rsidRDefault="003C4C5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873509"/>
      <w:docPartObj>
        <w:docPartGallery w:val="Page Numbers (Top of Page)"/>
        <w:docPartUnique/>
      </w:docPartObj>
    </w:sdtPr>
    <w:sdtEndPr/>
    <w:sdtContent>
      <w:p w14:paraId="3A66E1D9" w14:textId="7A85D350" w:rsidR="003C4C5D" w:rsidRDefault="000853F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59A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7F31ED2" w14:textId="77777777" w:rsidR="003C4C5D" w:rsidRDefault="003C4C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DA6"/>
    <w:rsid w:val="00034AA0"/>
    <w:rsid w:val="00046939"/>
    <w:rsid w:val="000472AB"/>
    <w:rsid w:val="00055DD8"/>
    <w:rsid w:val="0007580F"/>
    <w:rsid w:val="000853FB"/>
    <w:rsid w:val="000A2593"/>
    <w:rsid w:val="000C715A"/>
    <w:rsid w:val="000D1C93"/>
    <w:rsid w:val="001121B9"/>
    <w:rsid w:val="00130175"/>
    <w:rsid w:val="0014007E"/>
    <w:rsid w:val="00141496"/>
    <w:rsid w:val="001466C5"/>
    <w:rsid w:val="0017393C"/>
    <w:rsid w:val="001757E7"/>
    <w:rsid w:val="00215C8C"/>
    <w:rsid w:val="00217254"/>
    <w:rsid w:val="002564FA"/>
    <w:rsid w:val="0027117F"/>
    <w:rsid w:val="002918B4"/>
    <w:rsid w:val="002B140A"/>
    <w:rsid w:val="002F10EC"/>
    <w:rsid w:val="002F2EC6"/>
    <w:rsid w:val="0031434C"/>
    <w:rsid w:val="00326992"/>
    <w:rsid w:val="00342FB8"/>
    <w:rsid w:val="00346E7A"/>
    <w:rsid w:val="00361767"/>
    <w:rsid w:val="00362770"/>
    <w:rsid w:val="0038430E"/>
    <w:rsid w:val="003C4C5D"/>
    <w:rsid w:val="003D2B9F"/>
    <w:rsid w:val="003E3824"/>
    <w:rsid w:val="00472737"/>
    <w:rsid w:val="004C71BB"/>
    <w:rsid w:val="00505A82"/>
    <w:rsid w:val="00516C90"/>
    <w:rsid w:val="00550E99"/>
    <w:rsid w:val="00583268"/>
    <w:rsid w:val="00594713"/>
    <w:rsid w:val="005C6F70"/>
    <w:rsid w:val="005C798C"/>
    <w:rsid w:val="005D6503"/>
    <w:rsid w:val="005D6B60"/>
    <w:rsid w:val="005F3FC9"/>
    <w:rsid w:val="0062679E"/>
    <w:rsid w:val="006A5191"/>
    <w:rsid w:val="006C3216"/>
    <w:rsid w:val="006C6F00"/>
    <w:rsid w:val="006C7EA0"/>
    <w:rsid w:val="006E195E"/>
    <w:rsid w:val="00706401"/>
    <w:rsid w:val="00711501"/>
    <w:rsid w:val="0072762F"/>
    <w:rsid w:val="00743EFD"/>
    <w:rsid w:val="007446BC"/>
    <w:rsid w:val="007669B6"/>
    <w:rsid w:val="00771F0D"/>
    <w:rsid w:val="007D1869"/>
    <w:rsid w:val="007D29F0"/>
    <w:rsid w:val="007D2B81"/>
    <w:rsid w:val="00802246"/>
    <w:rsid w:val="00802D9C"/>
    <w:rsid w:val="00804C64"/>
    <w:rsid w:val="00817941"/>
    <w:rsid w:val="00823BB1"/>
    <w:rsid w:val="00826BB4"/>
    <w:rsid w:val="00863A24"/>
    <w:rsid w:val="00876EB4"/>
    <w:rsid w:val="008A7CF0"/>
    <w:rsid w:val="008C74EE"/>
    <w:rsid w:val="008D0589"/>
    <w:rsid w:val="008D1F17"/>
    <w:rsid w:val="008E364C"/>
    <w:rsid w:val="008E4559"/>
    <w:rsid w:val="008F6E32"/>
    <w:rsid w:val="00907550"/>
    <w:rsid w:val="0091797E"/>
    <w:rsid w:val="0099049C"/>
    <w:rsid w:val="009B4911"/>
    <w:rsid w:val="009D0F51"/>
    <w:rsid w:val="00A230E3"/>
    <w:rsid w:val="00A35F7E"/>
    <w:rsid w:val="00A70B51"/>
    <w:rsid w:val="00A7114E"/>
    <w:rsid w:val="00AA3F8B"/>
    <w:rsid w:val="00AB342F"/>
    <w:rsid w:val="00AC24E2"/>
    <w:rsid w:val="00AD3DA6"/>
    <w:rsid w:val="00B04B4E"/>
    <w:rsid w:val="00B148D2"/>
    <w:rsid w:val="00B14B67"/>
    <w:rsid w:val="00B35A7E"/>
    <w:rsid w:val="00B5617A"/>
    <w:rsid w:val="00B608C4"/>
    <w:rsid w:val="00B82308"/>
    <w:rsid w:val="00C05B6D"/>
    <w:rsid w:val="00C4327A"/>
    <w:rsid w:val="00C45676"/>
    <w:rsid w:val="00C62322"/>
    <w:rsid w:val="00C7608A"/>
    <w:rsid w:val="00C927CD"/>
    <w:rsid w:val="00C961C1"/>
    <w:rsid w:val="00CC59A9"/>
    <w:rsid w:val="00CE23B7"/>
    <w:rsid w:val="00CF7E33"/>
    <w:rsid w:val="00D11D30"/>
    <w:rsid w:val="00D50105"/>
    <w:rsid w:val="00DA0867"/>
    <w:rsid w:val="00DC1EA9"/>
    <w:rsid w:val="00DF3FF0"/>
    <w:rsid w:val="00DF6970"/>
    <w:rsid w:val="00E00F78"/>
    <w:rsid w:val="00E2127D"/>
    <w:rsid w:val="00E23E3B"/>
    <w:rsid w:val="00E53A81"/>
    <w:rsid w:val="00E800B6"/>
    <w:rsid w:val="00EE75B6"/>
    <w:rsid w:val="00F11AE3"/>
    <w:rsid w:val="00F16FAD"/>
    <w:rsid w:val="00F80776"/>
    <w:rsid w:val="00FA7858"/>
    <w:rsid w:val="00FB08B1"/>
    <w:rsid w:val="00FC2401"/>
    <w:rsid w:val="00FD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36F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3D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3D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D3DA6"/>
  </w:style>
  <w:style w:type="paragraph" w:customStyle="1" w:styleId="ConsNormal">
    <w:name w:val="ConsNormal"/>
    <w:rsid w:val="00AD3DA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qFormat/>
    <w:rsid w:val="00505A8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qFormat/>
    <w:rsid w:val="00E23E3B"/>
    <w:rPr>
      <w:rFonts w:ascii="Tahoma" w:eastAsia="Times New Roman" w:hAnsi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qFormat/>
    <w:rsid w:val="00E23E3B"/>
    <w:pPr>
      <w:widowControl w:val="0"/>
      <w:suppressAutoHyphens/>
    </w:pPr>
    <w:rPr>
      <w:rFonts w:ascii="Tahoma" w:hAnsi="Tahoma" w:cstheme="minorBidi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E23E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rial">
    <w:name w:val="Arial (Осн)"/>
    <w:basedOn w:val="a"/>
    <w:qFormat/>
    <w:rsid w:val="009D0F51"/>
    <w:pPr>
      <w:ind w:firstLine="284"/>
      <w:jc w:val="both"/>
    </w:pPr>
    <w:rPr>
      <w:rFonts w:ascii="Arial" w:eastAsia="Calibri" w:hAnsi="Arial" w:cs="Arial"/>
      <w:sz w:val="21"/>
      <w:szCs w:val="22"/>
      <w:lang w:eastAsia="en-US"/>
    </w:rPr>
  </w:style>
  <w:style w:type="character" w:styleId="a8">
    <w:name w:val="Hyperlink"/>
    <w:basedOn w:val="a0"/>
    <w:uiPriority w:val="99"/>
    <w:unhideWhenUsed/>
    <w:rsid w:val="009D0F51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863A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63A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2024-05-08T06:35:00Z</dcterms:created>
  <dcterms:modified xsi:type="dcterms:W3CDTF">2024-05-08T06:35:00Z</dcterms:modified>
</cp:coreProperties>
</file>