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51" w:rsidRPr="00094E51" w:rsidRDefault="002D269A" w:rsidP="00094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E51">
        <w:rPr>
          <w:rFonts w:ascii="Times New Roman" w:hAnsi="Times New Roman" w:cs="Times New Roman"/>
          <w:sz w:val="24"/>
          <w:szCs w:val="24"/>
        </w:rPr>
        <w:t>Национальный правовой Интернет-портал Республики Беларусь, 08.04.2023, 9/122775</w:t>
      </w:r>
    </w:p>
    <w:p w:rsidR="00094E51" w:rsidRPr="00094E51" w:rsidRDefault="002D269A" w:rsidP="00094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E51">
        <w:rPr>
          <w:rFonts w:ascii="Times New Roman" w:hAnsi="Times New Roman" w:cs="Times New Roman"/>
          <w:sz w:val="24"/>
          <w:szCs w:val="24"/>
        </w:rPr>
        <w:t>РЕШЕНИЕ ГОМЕЛЬСКОГО ОБЛАСТНОГО СОВЕТА ДЕПУТАТОВ</w:t>
      </w:r>
    </w:p>
    <w:p w:rsidR="00094E51" w:rsidRPr="00094E51" w:rsidRDefault="002D269A" w:rsidP="00094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E51">
        <w:rPr>
          <w:rFonts w:ascii="Times New Roman" w:hAnsi="Times New Roman" w:cs="Times New Roman"/>
          <w:sz w:val="24"/>
          <w:szCs w:val="24"/>
        </w:rPr>
        <w:t>28 марта 2023 г. № 441</w:t>
      </w:r>
    </w:p>
    <w:p w:rsidR="00094E51" w:rsidRPr="00094E51" w:rsidRDefault="002D269A" w:rsidP="00094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E51">
        <w:rPr>
          <w:rFonts w:ascii="Times New Roman" w:hAnsi="Times New Roman" w:cs="Times New Roman"/>
          <w:b/>
          <w:sz w:val="24"/>
          <w:szCs w:val="24"/>
        </w:rPr>
        <w:t>О налогообложении</w:t>
      </w:r>
    </w:p>
    <w:p w:rsidR="00094E51" w:rsidRPr="00094E51" w:rsidRDefault="002D269A" w:rsidP="00094E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51">
        <w:rPr>
          <w:rFonts w:ascii="Times New Roman" w:hAnsi="Times New Roman" w:cs="Times New Roman"/>
          <w:sz w:val="24"/>
          <w:szCs w:val="24"/>
        </w:rPr>
        <w:t xml:space="preserve">На основании пункта 1 статьи 13 Закона Республики Беларусь от 4 января 2010 г. № 108-З «О местном управлении и самоуправлении в Республике Беларусь», пункта 2 Декрета Президента Республики Беларусь от 7 мая 2012 г. № 6 «О стимулировании предпринимательской деятельности на территории средних, малых городских поселений, сельской местности» Гомельский областной Совет депутатов РЕШИЛ: </w:t>
      </w:r>
    </w:p>
    <w:p w:rsidR="00094E51" w:rsidRPr="00094E51" w:rsidRDefault="002D269A" w:rsidP="00094E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51">
        <w:rPr>
          <w:rFonts w:ascii="Times New Roman" w:hAnsi="Times New Roman" w:cs="Times New Roman"/>
          <w:sz w:val="24"/>
          <w:szCs w:val="24"/>
        </w:rPr>
        <w:t xml:space="preserve">1. Установить понижающий коэффициент в размере 0,5 к ставкам единого налога с индивидуальных предпринимателей и иных физических лиц для индивидуальных предпринимателей, проживающих и осуществляющих деятельность по производству товаров (выполнению работ, оказанию услуг) на территории Гомельской области, за исключением территории городов Гомеля, Жлобина, Мозыря, Речицы, Светлогорска. </w:t>
      </w:r>
    </w:p>
    <w:p w:rsidR="00094E51" w:rsidRPr="00094E51" w:rsidRDefault="002D269A" w:rsidP="00094E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51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Гомельского областного Совета депутатов от 11 ноября 2019 г. № 129 «О налогообложении». </w:t>
      </w:r>
    </w:p>
    <w:p w:rsidR="00094E51" w:rsidRPr="00094E51" w:rsidRDefault="002D269A" w:rsidP="00094E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51">
        <w:rPr>
          <w:rFonts w:ascii="Times New Roman" w:hAnsi="Times New Roman" w:cs="Times New Roman"/>
          <w:sz w:val="24"/>
          <w:szCs w:val="24"/>
        </w:rPr>
        <w:t xml:space="preserve">3. Обнародовать (опубликовать) настоящее решение в газете «Гомельская </w:t>
      </w:r>
      <w:proofErr w:type="spellStart"/>
      <w:r w:rsidRPr="00094E51">
        <w:rPr>
          <w:rFonts w:ascii="Times New Roman" w:hAnsi="Times New Roman" w:cs="Times New Roman"/>
          <w:sz w:val="24"/>
          <w:szCs w:val="24"/>
        </w:rPr>
        <w:t>праўда</w:t>
      </w:r>
      <w:proofErr w:type="spellEnd"/>
      <w:r w:rsidRPr="00094E5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94E51" w:rsidRDefault="002D269A" w:rsidP="00094E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51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после его официального опубликования. </w:t>
      </w:r>
    </w:p>
    <w:p w:rsidR="00094E51" w:rsidRPr="00094E51" w:rsidRDefault="00094E51" w:rsidP="00094E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6CD4" w:rsidRPr="00094E51" w:rsidRDefault="002D269A" w:rsidP="00094E51">
      <w:pPr>
        <w:jc w:val="both"/>
        <w:rPr>
          <w:rFonts w:ascii="Times New Roman" w:hAnsi="Times New Roman" w:cs="Times New Roman"/>
          <w:sz w:val="24"/>
          <w:szCs w:val="24"/>
        </w:rPr>
      </w:pPr>
      <w:r w:rsidRPr="00094E5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94E51">
        <w:rPr>
          <w:rFonts w:ascii="Times New Roman" w:hAnsi="Times New Roman" w:cs="Times New Roman"/>
          <w:sz w:val="24"/>
          <w:szCs w:val="24"/>
        </w:rPr>
        <w:tab/>
      </w:r>
      <w:r w:rsidR="00094E51">
        <w:rPr>
          <w:rFonts w:ascii="Times New Roman" w:hAnsi="Times New Roman" w:cs="Times New Roman"/>
          <w:sz w:val="24"/>
          <w:szCs w:val="24"/>
        </w:rPr>
        <w:tab/>
      </w:r>
      <w:r w:rsidR="00094E51">
        <w:rPr>
          <w:rFonts w:ascii="Times New Roman" w:hAnsi="Times New Roman" w:cs="Times New Roman"/>
          <w:sz w:val="24"/>
          <w:szCs w:val="24"/>
        </w:rPr>
        <w:tab/>
      </w:r>
      <w:r w:rsidR="00094E51">
        <w:rPr>
          <w:rFonts w:ascii="Times New Roman" w:hAnsi="Times New Roman" w:cs="Times New Roman"/>
          <w:sz w:val="24"/>
          <w:szCs w:val="24"/>
        </w:rPr>
        <w:tab/>
      </w:r>
      <w:r w:rsidR="00094E51">
        <w:rPr>
          <w:rFonts w:ascii="Times New Roman" w:hAnsi="Times New Roman" w:cs="Times New Roman"/>
          <w:sz w:val="24"/>
          <w:szCs w:val="24"/>
        </w:rPr>
        <w:tab/>
      </w:r>
      <w:r w:rsidR="00094E51">
        <w:rPr>
          <w:rFonts w:ascii="Times New Roman" w:hAnsi="Times New Roman" w:cs="Times New Roman"/>
          <w:sz w:val="24"/>
          <w:szCs w:val="24"/>
        </w:rPr>
        <w:tab/>
      </w:r>
      <w:r w:rsidR="00094E51">
        <w:rPr>
          <w:rFonts w:ascii="Times New Roman" w:hAnsi="Times New Roman" w:cs="Times New Roman"/>
          <w:sz w:val="24"/>
          <w:szCs w:val="24"/>
        </w:rPr>
        <w:tab/>
      </w:r>
      <w:r w:rsidR="00094E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4E51">
        <w:rPr>
          <w:rFonts w:ascii="Times New Roman" w:hAnsi="Times New Roman" w:cs="Times New Roman"/>
          <w:sz w:val="24"/>
          <w:szCs w:val="24"/>
        </w:rPr>
        <w:t>Е.А.Зенкевич</w:t>
      </w:r>
      <w:proofErr w:type="spellEnd"/>
    </w:p>
    <w:sectPr w:rsidR="00586CD4" w:rsidRPr="0009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9A"/>
    <w:rsid w:val="00094E51"/>
    <w:rsid w:val="002D269A"/>
    <w:rsid w:val="00586CD4"/>
    <w:rsid w:val="0075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41150-EBDE-4A6C-ADD8-29D5B570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Ерофеенко Петр Иванович</dc:creator>
  <cp:keywords/>
  <dc:description/>
  <cp:lastModifiedBy>Ерофеенко Петр Иванович</cp:lastModifiedBy>
  <cp:revision>2</cp:revision>
  <cp:lastPrinted>2023-04-10T12:39:00Z</cp:lastPrinted>
  <dcterms:created xsi:type="dcterms:W3CDTF">2023-04-10T12:40:00Z</dcterms:created>
  <dcterms:modified xsi:type="dcterms:W3CDTF">2023-04-10T12:40:00Z</dcterms:modified>
</cp:coreProperties>
</file>